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14384"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Әлем тілдері кафедрасының академиялық ұтқырлығы – 2024 жыл</w:t>
      </w:r>
    </w:p>
    <w:p w14:paraId="1A07E949"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2024 жылы Әлем тілдері кафедрасы студенттер мен оқытушылардың халықаралық және аймақтық білім беру кеңістігіне интеграциялануына бағытталған академиялық ұтқырлық бағдарламаларына белсенді түрде қатысып, бірқатар маңызды нәтижелерге қол жеткізді. Есепте ішкі және сыртқы академиялық ұтқырлықтың негізгі көрсеткіштері, сондай-ақ алмасу аясында ұйымдастырылған қонақ дәрістер, ғылыми-әдістемелік семинарлар және ынтымақтастық шаралары қамтылған.</w:t>
      </w:r>
    </w:p>
    <w:p w14:paraId="3C8D5030" w14:textId="77777777" w:rsidR="003458D2" w:rsidRPr="003458D2" w:rsidRDefault="003458D2" w:rsidP="003458D2">
      <w:pPr>
        <w:spacing w:after="0" w:line="240" w:lineRule="auto"/>
        <w:rPr>
          <w:rFonts w:ascii="Times New Roman" w:eastAsia="Times New Roman" w:hAnsi="Times New Roman" w:cs="Times New Roman"/>
          <w:kern w:val="0"/>
          <w:lang w:eastAsia="ru-RU"/>
          <w14:ligatures w14:val="none"/>
        </w:rPr>
      </w:pPr>
    </w:p>
    <w:p w14:paraId="144A23E5" w14:textId="77777777" w:rsidR="003458D2" w:rsidRPr="003458D2" w:rsidRDefault="003458D2" w:rsidP="003458D2">
      <w:pPr>
        <w:spacing w:before="100" w:beforeAutospacing="1" w:after="100" w:afterAutospacing="1" w:line="240" w:lineRule="auto"/>
        <w:outlineLvl w:val="1"/>
        <w:rPr>
          <w:rFonts w:ascii="Times New Roman" w:eastAsia="Times New Roman" w:hAnsi="Times New Roman" w:cs="Times New Roman"/>
          <w:b/>
          <w:bCs/>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Студенттердің академиялық ұтқырлығы</w:t>
      </w:r>
    </w:p>
    <w:p w14:paraId="7B4FD597"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2024 жылдың күзгі семестрінде кафедраның бірнеше студенті </w:t>
      </w:r>
      <w:r w:rsidRPr="003458D2">
        <w:rPr>
          <w:rFonts w:ascii="Times New Roman" w:eastAsia="Times New Roman" w:hAnsi="Times New Roman" w:cs="Times New Roman"/>
          <w:b/>
          <w:bCs/>
          <w:color w:val="000000"/>
          <w:kern w:val="0"/>
          <w:lang w:eastAsia="ru-RU"/>
          <w14:ligatures w14:val="none"/>
        </w:rPr>
        <w:t>Орталық Азия инновациялық университетінде</w:t>
      </w:r>
      <w:r w:rsidRPr="003458D2">
        <w:rPr>
          <w:rFonts w:ascii="Times New Roman" w:eastAsia="Times New Roman" w:hAnsi="Times New Roman" w:cs="Times New Roman"/>
          <w:color w:val="000000"/>
          <w:kern w:val="0"/>
          <w:lang w:eastAsia="ru-RU"/>
          <w14:ligatures w14:val="none"/>
        </w:rPr>
        <w:t>оқу тәжірибесін сәтті өткерді. Олар білім беру бағдарламасына сәйкес пәндерді толық меңгеріп, оқу нәтижелеріне қол жеткізгенін транскрипттер мен академиялық анықтамалар растады.</w:t>
      </w:r>
    </w:p>
    <w:p w14:paraId="40C1F40C"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Академиялық ұтқырлыққа қатысқан студенттер:</w:t>
      </w:r>
    </w:p>
    <w:p w14:paraId="6BBC434D" w14:textId="77777777" w:rsidR="003458D2" w:rsidRPr="003458D2" w:rsidRDefault="003458D2" w:rsidP="003458D2">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Абылай Сабина</w:t>
      </w:r>
      <w:r w:rsidRPr="003458D2">
        <w:rPr>
          <w:rFonts w:ascii="Times New Roman" w:eastAsia="Times New Roman" w:hAnsi="Times New Roman" w:cs="Times New Roman"/>
          <w:color w:val="000000"/>
          <w:kern w:val="0"/>
          <w:lang w:eastAsia="ru-RU"/>
          <w14:ligatures w14:val="none"/>
        </w:rPr>
        <w:t> — 2 курс, ФИ-23-9к1 тобы</w:t>
      </w:r>
    </w:p>
    <w:p w14:paraId="306EE419" w14:textId="77777777" w:rsidR="003458D2" w:rsidRPr="003458D2" w:rsidRDefault="003458D2" w:rsidP="003458D2">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Пернебай Нұргүлім</w:t>
      </w:r>
      <w:r w:rsidRPr="003458D2">
        <w:rPr>
          <w:rFonts w:ascii="Times New Roman" w:eastAsia="Times New Roman" w:hAnsi="Times New Roman" w:cs="Times New Roman"/>
          <w:color w:val="000000"/>
          <w:kern w:val="0"/>
          <w:lang w:eastAsia="ru-RU"/>
          <w14:ligatures w14:val="none"/>
        </w:rPr>
        <w:t> — 2 курс, ФИ-23-9к3 тобы</w:t>
      </w:r>
    </w:p>
    <w:p w14:paraId="293167FA" w14:textId="77777777" w:rsidR="003458D2" w:rsidRPr="003458D2" w:rsidRDefault="003458D2" w:rsidP="003458D2">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Назар Сара</w:t>
      </w:r>
      <w:r w:rsidRPr="003458D2">
        <w:rPr>
          <w:rFonts w:ascii="Times New Roman" w:eastAsia="Times New Roman" w:hAnsi="Times New Roman" w:cs="Times New Roman"/>
          <w:color w:val="000000"/>
          <w:kern w:val="0"/>
          <w:lang w:eastAsia="ru-RU"/>
          <w14:ligatures w14:val="none"/>
        </w:rPr>
        <w:t> — 2 курс, ФИ-23-9к1 тобы</w:t>
      </w:r>
    </w:p>
    <w:p w14:paraId="676EB3F1" w14:textId="77777777" w:rsidR="003458D2" w:rsidRPr="003458D2" w:rsidRDefault="003458D2" w:rsidP="003458D2">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Сағынтай Алтынай</w:t>
      </w:r>
      <w:r w:rsidRPr="003458D2">
        <w:rPr>
          <w:rFonts w:ascii="Times New Roman" w:eastAsia="Times New Roman" w:hAnsi="Times New Roman" w:cs="Times New Roman"/>
          <w:color w:val="000000"/>
          <w:kern w:val="0"/>
          <w:lang w:eastAsia="ru-RU"/>
          <w14:ligatures w14:val="none"/>
        </w:rPr>
        <w:t> — 3 курс, ФИ-22-9к2 тобы</w:t>
      </w:r>
    </w:p>
    <w:p w14:paraId="1CFA0164" w14:textId="77777777" w:rsidR="003458D2" w:rsidRPr="003458D2" w:rsidRDefault="003458D2" w:rsidP="003458D2">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Рысқұлбек Аяна</w:t>
      </w:r>
      <w:r w:rsidRPr="003458D2">
        <w:rPr>
          <w:rFonts w:ascii="Times New Roman" w:eastAsia="Times New Roman" w:hAnsi="Times New Roman" w:cs="Times New Roman"/>
          <w:color w:val="000000"/>
          <w:kern w:val="0"/>
          <w:lang w:eastAsia="ru-RU"/>
          <w14:ligatures w14:val="none"/>
        </w:rPr>
        <w:t> — 3 курс, ФИ-22-9к2 тобы</w:t>
      </w:r>
    </w:p>
    <w:p w14:paraId="3E140ED4"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Студенттердің ұтқырлық бағдарламасына қатысуы олардың тілдік құзыреттілігін, академиялық бейімделу дағдыларын және мәдениетаралық коммуникация әлеуетін арттырды. Сонымен қатар, қатысушылар жаңа оқу ортасына бейімделу, оқытушылардың әдістемесімен танысу, ғылыми жұмыс жүргізу дағдыларын жетілдіру сияқты маңызды тәжірибелер жинады.</w:t>
      </w:r>
    </w:p>
    <w:p w14:paraId="2289A905" w14:textId="77777777" w:rsidR="003458D2" w:rsidRPr="003458D2" w:rsidRDefault="003458D2" w:rsidP="003458D2">
      <w:pPr>
        <w:spacing w:after="0" w:line="240" w:lineRule="auto"/>
        <w:rPr>
          <w:rFonts w:ascii="Times New Roman" w:eastAsia="Times New Roman" w:hAnsi="Times New Roman" w:cs="Times New Roman"/>
          <w:kern w:val="0"/>
          <w:lang w:eastAsia="ru-RU"/>
          <w14:ligatures w14:val="none"/>
        </w:rPr>
      </w:pPr>
    </w:p>
    <w:p w14:paraId="1625DBAB" w14:textId="77777777" w:rsidR="003458D2" w:rsidRPr="003458D2" w:rsidRDefault="003458D2" w:rsidP="003458D2">
      <w:pPr>
        <w:spacing w:before="100" w:beforeAutospacing="1" w:after="100" w:afterAutospacing="1" w:line="240" w:lineRule="auto"/>
        <w:outlineLvl w:val="1"/>
        <w:rPr>
          <w:rFonts w:ascii="Times New Roman" w:eastAsia="Times New Roman" w:hAnsi="Times New Roman" w:cs="Times New Roman"/>
          <w:b/>
          <w:bCs/>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Оқытушылардың академиялық ұтқырлығы</w:t>
      </w:r>
    </w:p>
    <w:p w14:paraId="4568E119"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2024 жылы кафедра оқытушылары да халықаралық тәжірибе алмасу және кәсіби біліктілікті арттыру мақсатында академиялық ұтқырлық бағдарламаларына белсене қатысты.</w:t>
      </w:r>
    </w:p>
    <w:p w14:paraId="63905BD7"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Атап айтқанда, </w:t>
      </w:r>
      <w:r w:rsidRPr="003458D2">
        <w:rPr>
          <w:rFonts w:ascii="Times New Roman" w:eastAsia="Times New Roman" w:hAnsi="Times New Roman" w:cs="Times New Roman"/>
          <w:b/>
          <w:bCs/>
          <w:color w:val="000000"/>
          <w:kern w:val="0"/>
          <w:lang w:eastAsia="ru-RU"/>
          <w14:ligatures w14:val="none"/>
        </w:rPr>
        <w:t>Серікбаева Шолпан Ергешқызы</w:t>
      </w:r>
      <w:r w:rsidRPr="003458D2">
        <w:rPr>
          <w:rFonts w:ascii="Times New Roman" w:eastAsia="Times New Roman" w:hAnsi="Times New Roman" w:cs="Times New Roman"/>
          <w:color w:val="000000"/>
          <w:kern w:val="0"/>
          <w:lang w:eastAsia="ru-RU"/>
          <w14:ligatures w14:val="none"/>
        </w:rPr>
        <w:t> 2024 жылдың </w:t>
      </w:r>
      <w:r w:rsidRPr="003458D2">
        <w:rPr>
          <w:rFonts w:ascii="Times New Roman" w:eastAsia="Times New Roman" w:hAnsi="Times New Roman" w:cs="Times New Roman"/>
          <w:b/>
          <w:bCs/>
          <w:color w:val="000000"/>
          <w:kern w:val="0"/>
          <w:lang w:eastAsia="ru-RU"/>
          <w14:ligatures w14:val="none"/>
        </w:rPr>
        <w:t>4–16 қараша</w:t>
      </w:r>
      <w:r w:rsidRPr="003458D2">
        <w:rPr>
          <w:rFonts w:ascii="Times New Roman" w:eastAsia="Times New Roman" w:hAnsi="Times New Roman" w:cs="Times New Roman"/>
          <w:color w:val="000000"/>
          <w:kern w:val="0"/>
          <w:lang w:eastAsia="ru-RU"/>
          <w14:ligatures w14:val="none"/>
        </w:rPr>
        <w:t> аралығында </w:t>
      </w:r>
      <w:r w:rsidRPr="003458D2">
        <w:rPr>
          <w:rFonts w:ascii="Times New Roman" w:eastAsia="Times New Roman" w:hAnsi="Times New Roman" w:cs="Times New Roman"/>
          <w:b/>
          <w:bCs/>
          <w:color w:val="000000"/>
          <w:kern w:val="0"/>
          <w:lang w:eastAsia="ru-RU"/>
          <w14:ligatures w14:val="none"/>
        </w:rPr>
        <w:t>Низами атындағы Ташкент мемлекеттік педагогикалық университетінде</w:t>
      </w:r>
      <w:r w:rsidRPr="003458D2">
        <w:rPr>
          <w:rFonts w:ascii="Times New Roman" w:eastAsia="Times New Roman" w:hAnsi="Times New Roman" w:cs="Times New Roman"/>
          <w:color w:val="000000"/>
          <w:kern w:val="0"/>
          <w:lang w:eastAsia="ru-RU"/>
          <w14:ligatures w14:val="none"/>
        </w:rPr>
        <w:t> академиялық ұтқырлық бойынша сапарда болды.</w:t>
      </w:r>
    </w:p>
    <w:p w14:paraId="34202631"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Бұл бағдарлама оқытушыларға:</w:t>
      </w:r>
    </w:p>
    <w:p w14:paraId="5065EC88" w14:textId="77777777" w:rsidR="003458D2" w:rsidRPr="003458D2" w:rsidRDefault="003458D2" w:rsidP="003458D2">
      <w:pPr>
        <w:numPr>
          <w:ilvl w:val="0"/>
          <w:numId w:val="2"/>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заманауи оқыту әдістемелерін меңгеруге;</w:t>
      </w:r>
    </w:p>
    <w:p w14:paraId="7130093A" w14:textId="77777777" w:rsidR="003458D2" w:rsidRPr="003458D2" w:rsidRDefault="003458D2" w:rsidP="003458D2">
      <w:pPr>
        <w:numPr>
          <w:ilvl w:val="0"/>
          <w:numId w:val="2"/>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шетелдік әріптестермен тәжірибе алмасуға;</w:t>
      </w:r>
    </w:p>
    <w:p w14:paraId="5ADEDE85" w14:textId="77777777" w:rsidR="003458D2" w:rsidRPr="003458D2" w:rsidRDefault="003458D2" w:rsidP="003458D2">
      <w:pPr>
        <w:numPr>
          <w:ilvl w:val="0"/>
          <w:numId w:val="2"/>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ғылыми жобалар аясында бірлескен зерттеулер жүргізуге;</w:t>
      </w:r>
    </w:p>
    <w:p w14:paraId="330B7619" w14:textId="77777777" w:rsidR="003458D2" w:rsidRPr="003458D2" w:rsidRDefault="003458D2" w:rsidP="003458D2">
      <w:pPr>
        <w:numPr>
          <w:ilvl w:val="0"/>
          <w:numId w:val="2"/>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халықаралық серіктестік байланыстарын кеңейтуге мүмкіндік берді.</w:t>
      </w:r>
    </w:p>
    <w:p w14:paraId="59BE787E"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val="kk-KZ" w:eastAsia="ru-RU"/>
          <w14:ligatures w14:val="none"/>
        </w:rPr>
      </w:pPr>
      <w:r w:rsidRPr="003458D2">
        <w:rPr>
          <w:rFonts w:ascii="Times New Roman" w:eastAsia="Times New Roman" w:hAnsi="Times New Roman" w:cs="Times New Roman"/>
          <w:color w:val="000000"/>
          <w:kern w:val="0"/>
          <w:lang w:eastAsia="ru-RU"/>
          <w14:ligatures w14:val="none"/>
        </w:rPr>
        <w:t>Оқытушының сапары кафедраның халықаралық деңгейдегі беделін арттыруға және келешек бірлескен ғылыми-әдістемелік бастамаларға негіз қалады.</w:t>
      </w:r>
    </w:p>
    <w:p w14:paraId="7B216AB0" w14:textId="77777777" w:rsidR="003458D2" w:rsidRPr="003458D2" w:rsidRDefault="003458D2" w:rsidP="003458D2">
      <w:pPr>
        <w:spacing w:before="100" w:beforeAutospacing="1" w:after="100" w:afterAutospacing="1" w:line="240" w:lineRule="auto"/>
        <w:outlineLvl w:val="1"/>
        <w:rPr>
          <w:rFonts w:ascii="Times New Roman" w:eastAsia="Times New Roman" w:hAnsi="Times New Roman" w:cs="Times New Roman"/>
          <w:b/>
          <w:bCs/>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Қонақ дәрістер мен ғылыми іс-шаралар</w:t>
      </w:r>
    </w:p>
    <w:p w14:paraId="4C06D7E0"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Академиялық ұтқырлықтың маңызды бағыттарының бірі — студенттер мен оқытушыларға арналған </w:t>
      </w:r>
      <w:r w:rsidRPr="003458D2">
        <w:rPr>
          <w:rFonts w:ascii="Times New Roman" w:eastAsia="Times New Roman" w:hAnsi="Times New Roman" w:cs="Times New Roman"/>
          <w:b/>
          <w:bCs/>
          <w:color w:val="000000"/>
          <w:kern w:val="0"/>
          <w:lang w:eastAsia="ru-RU"/>
          <w14:ligatures w14:val="none"/>
        </w:rPr>
        <w:t>қонақ дәрістерді, ғылыми семинарларды, тренингтер мен дөңгелек үстелдерді</w:t>
      </w:r>
      <w:r w:rsidRPr="003458D2">
        <w:rPr>
          <w:rFonts w:ascii="Times New Roman" w:eastAsia="Times New Roman" w:hAnsi="Times New Roman" w:cs="Times New Roman"/>
          <w:color w:val="000000"/>
          <w:kern w:val="0"/>
          <w:lang w:eastAsia="ru-RU"/>
          <w14:ligatures w14:val="none"/>
        </w:rPr>
        <w:t> ұйымдастыру. Бұл іс-шаралар:</w:t>
      </w:r>
    </w:p>
    <w:p w14:paraId="3D948278" w14:textId="77777777" w:rsidR="003458D2" w:rsidRPr="003458D2" w:rsidRDefault="003458D2" w:rsidP="003458D2">
      <w:pPr>
        <w:numPr>
          <w:ilvl w:val="0"/>
          <w:numId w:val="3"/>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білім беру саласындағы халықаралық тәжірибемен танысуға;</w:t>
      </w:r>
    </w:p>
    <w:p w14:paraId="055E041F" w14:textId="77777777" w:rsidR="003458D2" w:rsidRPr="003458D2" w:rsidRDefault="003458D2" w:rsidP="003458D2">
      <w:pPr>
        <w:numPr>
          <w:ilvl w:val="0"/>
          <w:numId w:val="3"/>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озық ғылыми идеялар мен әдістемелерді меңгеруге;</w:t>
      </w:r>
    </w:p>
    <w:p w14:paraId="02D0DA87" w14:textId="77777777" w:rsidR="003458D2" w:rsidRPr="003458D2" w:rsidRDefault="003458D2" w:rsidP="003458D2">
      <w:pPr>
        <w:numPr>
          <w:ilvl w:val="0"/>
          <w:numId w:val="3"/>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өзге оқу орындарының профессор-оқытушылар құрамымен кәсіби байланыс орнатуға;</w:t>
      </w:r>
    </w:p>
    <w:p w14:paraId="215C288A" w14:textId="77777777" w:rsidR="003458D2" w:rsidRPr="003458D2" w:rsidRDefault="003458D2" w:rsidP="003458D2">
      <w:pPr>
        <w:numPr>
          <w:ilvl w:val="0"/>
          <w:numId w:val="3"/>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студенттердің ғылыми-ізденіс қызығушылығын арттыруға септігін тигізді.</w:t>
      </w:r>
    </w:p>
    <w:p w14:paraId="678BF227"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Қонақ дәрістерге қатысқан мамандардың қатарында шетелдік жоғары оқу орындарының профессорлары, лингвистика, педагогика және әдістеме саласының сарапшылары болды.</w:t>
      </w:r>
    </w:p>
    <w:p w14:paraId="7ED59F9A" w14:textId="77777777" w:rsidR="00806F87" w:rsidRPr="003458D2" w:rsidRDefault="00806F87" w:rsidP="00806F87"/>
    <w:p w14:paraId="6458C430" w14:textId="77777777" w:rsidR="00806F87" w:rsidRPr="00806F87" w:rsidRDefault="00806F87" w:rsidP="00806F87">
      <w:pPr>
        <w:rPr>
          <w:lang w:val="kk-KZ"/>
        </w:rPr>
      </w:pPr>
      <w:r w:rsidRPr="00806F87">
        <w:rPr>
          <w:noProof/>
          <w:lang w:val="kk-KZ"/>
        </w:rPr>
        <w:drawing>
          <wp:inline distT="0" distB="0" distL="0" distR="0" wp14:anchorId="2CA8AE10" wp14:editId="1E189788">
            <wp:extent cx="2197556" cy="2977662"/>
            <wp:effectExtent l="0" t="0" r="0" b="0"/>
            <wp:docPr id="405170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70511" name=""/>
                    <pic:cNvPicPr/>
                  </pic:nvPicPr>
                  <pic:blipFill rotWithShape="1">
                    <a:blip r:embed="rId5"/>
                    <a:srcRect t="17885" b="19659"/>
                    <a:stretch>
                      <a:fillRect/>
                    </a:stretch>
                  </pic:blipFill>
                  <pic:spPr bwMode="auto">
                    <a:xfrm>
                      <a:off x="0" y="0"/>
                      <a:ext cx="2209327" cy="2993612"/>
                    </a:xfrm>
                    <a:prstGeom prst="rect">
                      <a:avLst/>
                    </a:prstGeom>
                    <a:ln>
                      <a:noFill/>
                    </a:ln>
                    <a:extLst>
                      <a:ext uri="{53640926-AAD7-44D8-BBD7-CCE9431645EC}">
                        <a14:shadowObscured xmlns:a14="http://schemas.microsoft.com/office/drawing/2010/main"/>
                      </a:ext>
                    </a:extLst>
                  </pic:spPr>
                </pic:pic>
              </a:graphicData>
            </a:graphic>
          </wp:inline>
        </w:drawing>
      </w:r>
    </w:p>
    <w:p w14:paraId="3C6B5F32" w14:textId="77777777" w:rsidR="003458D2" w:rsidRDefault="003458D2" w:rsidP="003458D2">
      <w:pPr>
        <w:spacing w:before="100" w:beforeAutospacing="1" w:after="100" w:afterAutospacing="1" w:line="240" w:lineRule="auto"/>
        <w:rPr>
          <w:rFonts w:ascii="Times New Roman" w:eastAsia="Times New Roman" w:hAnsi="Times New Roman" w:cs="Times New Roman"/>
          <w:b/>
          <w:bCs/>
          <w:color w:val="000000"/>
          <w:kern w:val="0"/>
          <w:sz w:val="28"/>
          <w:szCs w:val="28"/>
          <w:lang w:val="kk-KZ" w:eastAsia="ru-RU"/>
          <w14:ligatures w14:val="none"/>
        </w:rPr>
      </w:pPr>
    </w:p>
    <w:p w14:paraId="7E2FE15E" w14:textId="77777777" w:rsidR="003458D2" w:rsidRDefault="003458D2" w:rsidP="003458D2">
      <w:pPr>
        <w:spacing w:before="100" w:beforeAutospacing="1" w:after="100" w:afterAutospacing="1" w:line="240" w:lineRule="auto"/>
        <w:rPr>
          <w:rFonts w:ascii="Times New Roman" w:eastAsia="Times New Roman" w:hAnsi="Times New Roman" w:cs="Times New Roman"/>
          <w:b/>
          <w:bCs/>
          <w:color w:val="000000"/>
          <w:kern w:val="0"/>
          <w:sz w:val="28"/>
          <w:szCs w:val="28"/>
          <w:lang w:val="kk-KZ" w:eastAsia="ru-RU"/>
          <w14:ligatures w14:val="none"/>
        </w:rPr>
      </w:pPr>
    </w:p>
    <w:p w14:paraId="0DE5DC0C" w14:textId="77777777" w:rsidR="003458D2" w:rsidRDefault="003458D2" w:rsidP="003458D2">
      <w:pPr>
        <w:spacing w:before="100" w:beforeAutospacing="1" w:after="100" w:afterAutospacing="1" w:line="240" w:lineRule="auto"/>
        <w:rPr>
          <w:rFonts w:ascii="Times New Roman" w:eastAsia="Times New Roman" w:hAnsi="Times New Roman" w:cs="Times New Roman"/>
          <w:b/>
          <w:bCs/>
          <w:color w:val="000000"/>
          <w:kern w:val="0"/>
          <w:sz w:val="28"/>
          <w:szCs w:val="28"/>
          <w:lang w:val="kk-KZ" w:eastAsia="ru-RU"/>
          <w14:ligatures w14:val="none"/>
        </w:rPr>
      </w:pPr>
    </w:p>
    <w:p w14:paraId="46376671" w14:textId="77777777" w:rsidR="003458D2" w:rsidRDefault="003458D2" w:rsidP="003458D2">
      <w:pPr>
        <w:spacing w:before="100" w:beforeAutospacing="1" w:after="100" w:afterAutospacing="1" w:line="240" w:lineRule="auto"/>
        <w:rPr>
          <w:rFonts w:ascii="Times New Roman" w:eastAsia="Times New Roman" w:hAnsi="Times New Roman" w:cs="Times New Roman"/>
          <w:b/>
          <w:bCs/>
          <w:color w:val="000000"/>
          <w:kern w:val="0"/>
          <w:sz w:val="28"/>
          <w:szCs w:val="28"/>
          <w:lang w:val="kk-KZ" w:eastAsia="ru-RU"/>
          <w14:ligatures w14:val="none"/>
        </w:rPr>
      </w:pPr>
    </w:p>
    <w:p w14:paraId="5661CBB9" w14:textId="77777777" w:rsidR="003458D2" w:rsidRDefault="003458D2" w:rsidP="003458D2">
      <w:pPr>
        <w:spacing w:before="100" w:beforeAutospacing="1" w:after="100" w:afterAutospacing="1" w:line="240" w:lineRule="auto"/>
        <w:rPr>
          <w:rFonts w:ascii="Times New Roman" w:eastAsia="Times New Roman" w:hAnsi="Times New Roman" w:cs="Times New Roman"/>
          <w:b/>
          <w:bCs/>
          <w:color w:val="000000"/>
          <w:kern w:val="0"/>
          <w:sz w:val="28"/>
          <w:szCs w:val="28"/>
          <w:lang w:val="kk-KZ" w:eastAsia="ru-RU"/>
          <w14:ligatures w14:val="none"/>
        </w:rPr>
      </w:pPr>
    </w:p>
    <w:p w14:paraId="00D16DC6"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sz w:val="28"/>
          <w:szCs w:val="28"/>
          <w:lang w:eastAsia="ru-RU"/>
          <w14:ligatures w14:val="none"/>
        </w:rPr>
      </w:pPr>
      <w:r w:rsidRPr="003458D2">
        <w:rPr>
          <w:rFonts w:ascii="Times New Roman" w:eastAsia="Times New Roman" w:hAnsi="Times New Roman" w:cs="Times New Roman"/>
          <w:b/>
          <w:bCs/>
          <w:color w:val="000000"/>
          <w:kern w:val="0"/>
          <w:sz w:val="28"/>
          <w:szCs w:val="28"/>
          <w:lang w:eastAsia="ru-RU"/>
          <w14:ligatures w14:val="none"/>
        </w:rPr>
        <w:t>Академическая мобильность кафедры мировых языков – 2024 год</w:t>
      </w:r>
    </w:p>
    <w:p w14:paraId="7D6CF82D"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val="kk-KZ" w:eastAsia="ru-RU"/>
          <w14:ligatures w14:val="none"/>
        </w:rPr>
      </w:pPr>
      <w:r w:rsidRPr="003458D2">
        <w:rPr>
          <w:rFonts w:ascii="Times New Roman" w:eastAsia="Times New Roman" w:hAnsi="Times New Roman" w:cs="Times New Roman"/>
          <w:color w:val="000000"/>
          <w:kern w:val="0"/>
          <w:lang w:eastAsia="ru-RU"/>
          <w14:ligatures w14:val="none"/>
        </w:rPr>
        <w:t>В 2024 году кафедра мировых языков активно участвовала в программах академической мобильности, направленных на интеграцию студентов и преподавателей в международное и региональное образовательное пространство. Настоящий отчёт включает основные результаты внутренней и внешней мобильности, а также мероприятия, организованные в рамках академического обмена — гостевые лекции, научно-методические семинары и совместные инициативы.</w:t>
      </w:r>
    </w:p>
    <w:p w14:paraId="5879DFD7" w14:textId="77777777" w:rsidR="003458D2" w:rsidRPr="003458D2" w:rsidRDefault="003458D2" w:rsidP="003458D2">
      <w:pPr>
        <w:spacing w:before="100" w:beforeAutospacing="1" w:after="100" w:afterAutospacing="1" w:line="240" w:lineRule="auto"/>
        <w:outlineLvl w:val="1"/>
        <w:rPr>
          <w:rFonts w:ascii="Times New Roman" w:eastAsia="Times New Roman" w:hAnsi="Times New Roman" w:cs="Times New Roman"/>
          <w:b/>
          <w:bCs/>
          <w:color w:val="000000"/>
          <w:kern w:val="0"/>
          <w:sz w:val="28"/>
          <w:szCs w:val="28"/>
          <w:lang w:eastAsia="ru-RU"/>
          <w14:ligatures w14:val="none"/>
        </w:rPr>
      </w:pPr>
      <w:r w:rsidRPr="003458D2">
        <w:rPr>
          <w:rFonts w:ascii="Times New Roman" w:eastAsia="Times New Roman" w:hAnsi="Times New Roman" w:cs="Times New Roman"/>
          <w:b/>
          <w:bCs/>
          <w:color w:val="000000"/>
          <w:kern w:val="0"/>
          <w:sz w:val="28"/>
          <w:szCs w:val="28"/>
          <w:lang w:eastAsia="ru-RU"/>
          <w14:ligatures w14:val="none"/>
        </w:rPr>
        <w:t>Академическая мобильность студентов</w:t>
      </w:r>
    </w:p>
    <w:p w14:paraId="568D2C52"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В осеннем семестре 2024 года несколько студентов кафедры успешно прошли учебную практику в </w:t>
      </w:r>
      <w:r w:rsidRPr="003458D2">
        <w:rPr>
          <w:rFonts w:ascii="Times New Roman" w:eastAsia="Times New Roman" w:hAnsi="Times New Roman" w:cs="Times New Roman"/>
          <w:b/>
          <w:bCs/>
          <w:color w:val="000000"/>
          <w:kern w:val="0"/>
          <w:lang w:eastAsia="ru-RU"/>
          <w14:ligatures w14:val="none"/>
        </w:rPr>
        <w:t>Инновационном университете Центральной Азии</w:t>
      </w:r>
      <w:r w:rsidRPr="003458D2">
        <w:rPr>
          <w:rFonts w:ascii="Times New Roman" w:eastAsia="Times New Roman" w:hAnsi="Times New Roman" w:cs="Times New Roman"/>
          <w:color w:val="000000"/>
          <w:kern w:val="0"/>
          <w:lang w:eastAsia="ru-RU"/>
          <w14:ligatures w14:val="none"/>
        </w:rPr>
        <w:t>. Студенты полностью освоили учебную программу и подтвердили свои достижения предполагаемой академической документацией.</w:t>
      </w:r>
    </w:p>
    <w:p w14:paraId="00EA313E"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Участники программы академической мобильности:</w:t>
      </w:r>
    </w:p>
    <w:p w14:paraId="336FB6C5" w14:textId="77777777" w:rsidR="003458D2" w:rsidRPr="003458D2" w:rsidRDefault="003458D2" w:rsidP="003458D2">
      <w:pPr>
        <w:numPr>
          <w:ilvl w:val="0"/>
          <w:numId w:val="4"/>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Абылай Сабина</w:t>
      </w:r>
      <w:r w:rsidRPr="003458D2">
        <w:rPr>
          <w:rFonts w:ascii="Times New Roman" w:eastAsia="Times New Roman" w:hAnsi="Times New Roman" w:cs="Times New Roman"/>
          <w:color w:val="000000"/>
          <w:kern w:val="0"/>
          <w:lang w:eastAsia="ru-RU"/>
          <w14:ligatures w14:val="none"/>
        </w:rPr>
        <w:t> — 2 курс, группа ФИ-23-9к1</w:t>
      </w:r>
    </w:p>
    <w:p w14:paraId="5FC37397" w14:textId="77777777" w:rsidR="003458D2" w:rsidRPr="003458D2" w:rsidRDefault="003458D2" w:rsidP="003458D2">
      <w:pPr>
        <w:numPr>
          <w:ilvl w:val="0"/>
          <w:numId w:val="4"/>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Пернебай Нургүлім</w:t>
      </w:r>
      <w:r w:rsidRPr="003458D2">
        <w:rPr>
          <w:rFonts w:ascii="Times New Roman" w:eastAsia="Times New Roman" w:hAnsi="Times New Roman" w:cs="Times New Roman"/>
          <w:color w:val="000000"/>
          <w:kern w:val="0"/>
          <w:lang w:eastAsia="ru-RU"/>
          <w14:ligatures w14:val="none"/>
        </w:rPr>
        <w:t> — 2 курс, группа ФИ-23-9к3</w:t>
      </w:r>
    </w:p>
    <w:p w14:paraId="68364CE5" w14:textId="77777777" w:rsidR="003458D2" w:rsidRPr="003458D2" w:rsidRDefault="003458D2" w:rsidP="003458D2">
      <w:pPr>
        <w:numPr>
          <w:ilvl w:val="0"/>
          <w:numId w:val="4"/>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Назар Сара</w:t>
      </w:r>
      <w:r w:rsidRPr="003458D2">
        <w:rPr>
          <w:rFonts w:ascii="Times New Roman" w:eastAsia="Times New Roman" w:hAnsi="Times New Roman" w:cs="Times New Roman"/>
          <w:color w:val="000000"/>
          <w:kern w:val="0"/>
          <w:lang w:eastAsia="ru-RU"/>
          <w14:ligatures w14:val="none"/>
        </w:rPr>
        <w:t> — 2 курс, группа ФИ-23-9к1</w:t>
      </w:r>
    </w:p>
    <w:p w14:paraId="0630D80B" w14:textId="77777777" w:rsidR="003458D2" w:rsidRPr="003458D2" w:rsidRDefault="003458D2" w:rsidP="003458D2">
      <w:pPr>
        <w:numPr>
          <w:ilvl w:val="0"/>
          <w:numId w:val="4"/>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Сагынтай Алтынай</w:t>
      </w:r>
      <w:r w:rsidRPr="003458D2">
        <w:rPr>
          <w:rFonts w:ascii="Times New Roman" w:eastAsia="Times New Roman" w:hAnsi="Times New Roman" w:cs="Times New Roman"/>
          <w:color w:val="000000"/>
          <w:kern w:val="0"/>
          <w:lang w:eastAsia="ru-RU"/>
          <w14:ligatures w14:val="none"/>
        </w:rPr>
        <w:t> — 3 курс, группа ФИ-22-9к2</w:t>
      </w:r>
    </w:p>
    <w:p w14:paraId="1ADCD239" w14:textId="77777777" w:rsidR="003458D2" w:rsidRPr="003458D2" w:rsidRDefault="003458D2" w:rsidP="003458D2">
      <w:pPr>
        <w:numPr>
          <w:ilvl w:val="0"/>
          <w:numId w:val="4"/>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Рыскулбек Аяна</w:t>
      </w:r>
      <w:r w:rsidRPr="003458D2">
        <w:rPr>
          <w:rFonts w:ascii="Times New Roman" w:eastAsia="Times New Roman" w:hAnsi="Times New Roman" w:cs="Times New Roman"/>
          <w:color w:val="000000"/>
          <w:kern w:val="0"/>
          <w:lang w:eastAsia="ru-RU"/>
          <w14:ligatures w14:val="none"/>
        </w:rPr>
        <w:t> — 3 курс, группа ФИ-22-9к2</w:t>
      </w:r>
    </w:p>
    <w:p w14:paraId="24799F56"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val="kk-KZ" w:eastAsia="ru-RU"/>
          <w14:ligatures w14:val="none"/>
        </w:rPr>
      </w:pPr>
      <w:r w:rsidRPr="003458D2">
        <w:rPr>
          <w:rFonts w:ascii="Times New Roman" w:eastAsia="Times New Roman" w:hAnsi="Times New Roman" w:cs="Times New Roman"/>
          <w:color w:val="000000"/>
          <w:kern w:val="0"/>
          <w:lang w:eastAsia="ru-RU"/>
          <w14:ligatures w14:val="none"/>
        </w:rPr>
        <w:t>Участие студентов в программе мобильности способствовало развитию их языковых компетенций, адаптационных навыков и межкультурной коммуникации. Кроме того, обучающиеся получили возможность ознакомиться с новой образовательной средой, методами преподавания и расширили свои научно-исследовательские навыки.</w:t>
      </w:r>
    </w:p>
    <w:p w14:paraId="68E27CC8" w14:textId="77777777" w:rsidR="003458D2" w:rsidRPr="003458D2" w:rsidRDefault="003458D2" w:rsidP="003458D2">
      <w:pPr>
        <w:spacing w:before="100" w:beforeAutospacing="1" w:after="100" w:afterAutospacing="1" w:line="240" w:lineRule="auto"/>
        <w:outlineLvl w:val="1"/>
        <w:rPr>
          <w:rFonts w:ascii="Times New Roman" w:eastAsia="Times New Roman" w:hAnsi="Times New Roman" w:cs="Times New Roman"/>
          <w:b/>
          <w:bCs/>
          <w:color w:val="000000"/>
          <w:kern w:val="0"/>
          <w:sz w:val="28"/>
          <w:szCs w:val="28"/>
          <w:lang w:eastAsia="ru-RU"/>
          <w14:ligatures w14:val="none"/>
        </w:rPr>
      </w:pPr>
      <w:r w:rsidRPr="003458D2">
        <w:rPr>
          <w:rFonts w:ascii="Times New Roman" w:eastAsia="Times New Roman" w:hAnsi="Times New Roman" w:cs="Times New Roman"/>
          <w:b/>
          <w:bCs/>
          <w:color w:val="000000"/>
          <w:kern w:val="0"/>
          <w:sz w:val="28"/>
          <w:szCs w:val="28"/>
          <w:lang w:eastAsia="ru-RU"/>
          <w14:ligatures w14:val="none"/>
        </w:rPr>
        <w:t>Академическая мобильность преподавателей</w:t>
      </w:r>
    </w:p>
    <w:p w14:paraId="53D9FCFD"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Преподаватели кафедры также активно принимали участие в международных программах обмена и повышения квалификации.</w:t>
      </w:r>
    </w:p>
    <w:p w14:paraId="6CCB6B2C"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В частности, </w:t>
      </w:r>
      <w:r w:rsidRPr="003458D2">
        <w:rPr>
          <w:rFonts w:ascii="Times New Roman" w:eastAsia="Times New Roman" w:hAnsi="Times New Roman" w:cs="Times New Roman"/>
          <w:b/>
          <w:bCs/>
          <w:color w:val="000000"/>
          <w:kern w:val="0"/>
          <w:lang w:eastAsia="ru-RU"/>
          <w14:ligatures w14:val="none"/>
        </w:rPr>
        <w:t>Серикбаева Шолпан Ергешкызы</w:t>
      </w:r>
      <w:r w:rsidRPr="003458D2">
        <w:rPr>
          <w:rFonts w:ascii="Times New Roman" w:eastAsia="Times New Roman" w:hAnsi="Times New Roman" w:cs="Times New Roman"/>
          <w:color w:val="000000"/>
          <w:kern w:val="0"/>
          <w:lang w:eastAsia="ru-RU"/>
          <w14:ligatures w14:val="none"/>
        </w:rPr>
        <w:t> проходила академическую мобильность в </w:t>
      </w:r>
      <w:r w:rsidRPr="003458D2">
        <w:rPr>
          <w:rFonts w:ascii="Times New Roman" w:eastAsia="Times New Roman" w:hAnsi="Times New Roman" w:cs="Times New Roman"/>
          <w:b/>
          <w:bCs/>
          <w:color w:val="000000"/>
          <w:kern w:val="0"/>
          <w:lang w:eastAsia="ru-RU"/>
          <w14:ligatures w14:val="none"/>
        </w:rPr>
        <w:t>Ташкентском государственном педагогическом университете имени Низами</w:t>
      </w:r>
      <w:r w:rsidRPr="003458D2">
        <w:rPr>
          <w:rFonts w:ascii="Times New Roman" w:eastAsia="Times New Roman" w:hAnsi="Times New Roman" w:cs="Times New Roman"/>
          <w:color w:val="000000"/>
          <w:kern w:val="0"/>
          <w:lang w:eastAsia="ru-RU"/>
          <w14:ligatures w14:val="none"/>
        </w:rPr>
        <w:t> в период с </w:t>
      </w:r>
      <w:r w:rsidRPr="003458D2">
        <w:rPr>
          <w:rFonts w:ascii="Times New Roman" w:eastAsia="Times New Roman" w:hAnsi="Times New Roman" w:cs="Times New Roman"/>
          <w:b/>
          <w:bCs/>
          <w:color w:val="000000"/>
          <w:kern w:val="0"/>
          <w:lang w:eastAsia="ru-RU"/>
          <w14:ligatures w14:val="none"/>
        </w:rPr>
        <w:t>4 по 16 ноября 2024 года</w:t>
      </w:r>
      <w:r w:rsidRPr="003458D2">
        <w:rPr>
          <w:rFonts w:ascii="Times New Roman" w:eastAsia="Times New Roman" w:hAnsi="Times New Roman" w:cs="Times New Roman"/>
          <w:color w:val="000000"/>
          <w:kern w:val="0"/>
          <w:lang w:eastAsia="ru-RU"/>
          <w14:ligatures w14:val="none"/>
        </w:rPr>
        <w:t>.</w:t>
      </w:r>
    </w:p>
    <w:p w14:paraId="52DB5B16"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Участие в программе позволило:</w:t>
      </w:r>
    </w:p>
    <w:p w14:paraId="44424E9B" w14:textId="77777777" w:rsidR="003458D2" w:rsidRPr="003458D2" w:rsidRDefault="003458D2" w:rsidP="003458D2">
      <w:pPr>
        <w:numPr>
          <w:ilvl w:val="0"/>
          <w:numId w:val="5"/>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изучить современные методики преподавания;</w:t>
      </w:r>
    </w:p>
    <w:p w14:paraId="3ECE7490" w14:textId="77777777" w:rsidR="003458D2" w:rsidRPr="003458D2" w:rsidRDefault="003458D2" w:rsidP="003458D2">
      <w:pPr>
        <w:numPr>
          <w:ilvl w:val="0"/>
          <w:numId w:val="5"/>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обменяться опытом с иностранными коллегами;</w:t>
      </w:r>
    </w:p>
    <w:p w14:paraId="115A9381" w14:textId="77777777" w:rsidR="003458D2" w:rsidRPr="003458D2" w:rsidRDefault="003458D2" w:rsidP="003458D2">
      <w:pPr>
        <w:numPr>
          <w:ilvl w:val="0"/>
          <w:numId w:val="5"/>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осуществить совместные научные исследования;</w:t>
      </w:r>
    </w:p>
    <w:p w14:paraId="5AD97183" w14:textId="77777777" w:rsidR="003458D2" w:rsidRPr="003458D2" w:rsidRDefault="003458D2" w:rsidP="003458D2">
      <w:pPr>
        <w:numPr>
          <w:ilvl w:val="0"/>
          <w:numId w:val="5"/>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укрепить и расширить международное сотрудничество.</w:t>
      </w:r>
    </w:p>
    <w:p w14:paraId="62E48A86"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val="kk-KZ" w:eastAsia="ru-RU"/>
          <w14:ligatures w14:val="none"/>
        </w:rPr>
      </w:pPr>
      <w:r w:rsidRPr="003458D2">
        <w:rPr>
          <w:rFonts w:ascii="Times New Roman" w:eastAsia="Times New Roman" w:hAnsi="Times New Roman" w:cs="Times New Roman"/>
          <w:color w:val="000000"/>
          <w:kern w:val="0"/>
          <w:lang w:eastAsia="ru-RU"/>
          <w14:ligatures w14:val="none"/>
        </w:rPr>
        <w:t>Поездка преподавателя стала важным шагом в развитии академических связей кафедры и стимулировала дальнейшие научно-методические инициативы.</w:t>
      </w:r>
    </w:p>
    <w:p w14:paraId="74A33202" w14:textId="77777777" w:rsidR="003458D2" w:rsidRDefault="003458D2" w:rsidP="003458D2">
      <w:pPr>
        <w:spacing w:before="100" w:beforeAutospacing="1" w:after="100" w:afterAutospacing="1" w:line="240" w:lineRule="auto"/>
        <w:outlineLvl w:val="1"/>
        <w:rPr>
          <w:rFonts w:ascii="Times New Roman" w:eastAsia="Times New Roman" w:hAnsi="Times New Roman" w:cs="Times New Roman"/>
          <w:b/>
          <w:bCs/>
          <w:color w:val="000000"/>
          <w:kern w:val="0"/>
          <w:sz w:val="28"/>
          <w:szCs w:val="28"/>
          <w:lang w:val="kk-KZ" w:eastAsia="ru-RU"/>
          <w14:ligatures w14:val="none"/>
        </w:rPr>
      </w:pPr>
    </w:p>
    <w:p w14:paraId="33C2762E" w14:textId="77777777" w:rsidR="003458D2" w:rsidRPr="003458D2" w:rsidRDefault="003458D2" w:rsidP="003458D2">
      <w:pPr>
        <w:spacing w:before="100" w:beforeAutospacing="1" w:after="100" w:afterAutospacing="1" w:line="240" w:lineRule="auto"/>
        <w:outlineLvl w:val="1"/>
        <w:rPr>
          <w:rFonts w:ascii="Times New Roman" w:eastAsia="Times New Roman" w:hAnsi="Times New Roman" w:cs="Times New Roman"/>
          <w:b/>
          <w:bCs/>
          <w:color w:val="000000"/>
          <w:kern w:val="0"/>
          <w:sz w:val="28"/>
          <w:szCs w:val="28"/>
          <w:lang w:eastAsia="ru-RU"/>
          <w14:ligatures w14:val="none"/>
        </w:rPr>
      </w:pPr>
      <w:r w:rsidRPr="003458D2">
        <w:rPr>
          <w:rFonts w:ascii="Times New Roman" w:eastAsia="Times New Roman" w:hAnsi="Times New Roman" w:cs="Times New Roman"/>
          <w:b/>
          <w:bCs/>
          <w:color w:val="000000"/>
          <w:kern w:val="0"/>
          <w:sz w:val="28"/>
          <w:szCs w:val="28"/>
          <w:lang w:eastAsia="ru-RU"/>
          <w14:ligatures w14:val="none"/>
        </w:rPr>
        <w:t>Гостевые лекции и научные мероприятия</w:t>
      </w:r>
    </w:p>
    <w:p w14:paraId="463C9B80"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Важной составляющей академической мобильности является организация </w:t>
      </w:r>
      <w:r w:rsidRPr="003458D2">
        <w:rPr>
          <w:rFonts w:ascii="Times New Roman" w:eastAsia="Times New Roman" w:hAnsi="Times New Roman" w:cs="Times New Roman"/>
          <w:b/>
          <w:bCs/>
          <w:color w:val="000000"/>
          <w:kern w:val="0"/>
          <w:lang w:eastAsia="ru-RU"/>
          <w14:ligatures w14:val="none"/>
        </w:rPr>
        <w:t>гостевых лекций, научных семинаров, тренингов и круглых столов</w:t>
      </w:r>
      <w:r w:rsidRPr="003458D2">
        <w:rPr>
          <w:rFonts w:ascii="Times New Roman" w:eastAsia="Times New Roman" w:hAnsi="Times New Roman" w:cs="Times New Roman"/>
          <w:color w:val="000000"/>
          <w:kern w:val="0"/>
          <w:lang w:eastAsia="ru-RU"/>
          <w14:ligatures w14:val="none"/>
        </w:rPr>
        <w:t>. Эти мероприятия предоставили студентам и преподавателям возможность:</w:t>
      </w:r>
    </w:p>
    <w:p w14:paraId="1E2660B5" w14:textId="77777777" w:rsidR="003458D2" w:rsidRPr="003458D2" w:rsidRDefault="003458D2" w:rsidP="003458D2">
      <w:pPr>
        <w:numPr>
          <w:ilvl w:val="0"/>
          <w:numId w:val="6"/>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ознакомиться с международным опытом в сфере образования;</w:t>
      </w:r>
    </w:p>
    <w:p w14:paraId="4158C61D" w14:textId="77777777" w:rsidR="003458D2" w:rsidRPr="003458D2" w:rsidRDefault="003458D2" w:rsidP="003458D2">
      <w:pPr>
        <w:numPr>
          <w:ilvl w:val="0"/>
          <w:numId w:val="6"/>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изучить современные научные и методические подходы;</w:t>
      </w:r>
    </w:p>
    <w:p w14:paraId="05B50F85" w14:textId="77777777" w:rsidR="003458D2" w:rsidRPr="003458D2" w:rsidRDefault="003458D2" w:rsidP="003458D2">
      <w:pPr>
        <w:numPr>
          <w:ilvl w:val="0"/>
          <w:numId w:val="6"/>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установить профессиональные контакты с представителями зарубежных вузов;</w:t>
      </w:r>
    </w:p>
    <w:p w14:paraId="0E2111A6" w14:textId="77777777" w:rsidR="003458D2" w:rsidRPr="003458D2" w:rsidRDefault="003458D2" w:rsidP="003458D2">
      <w:pPr>
        <w:numPr>
          <w:ilvl w:val="0"/>
          <w:numId w:val="6"/>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повысить интерес к научно-исследовательской деятельности.</w:t>
      </w:r>
    </w:p>
    <w:p w14:paraId="25AEC6DA" w14:textId="77777777" w:rsid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val="kk-KZ" w:eastAsia="ru-RU"/>
          <w14:ligatures w14:val="none"/>
        </w:rPr>
      </w:pPr>
      <w:r w:rsidRPr="003458D2">
        <w:rPr>
          <w:rFonts w:ascii="Times New Roman" w:eastAsia="Times New Roman" w:hAnsi="Times New Roman" w:cs="Times New Roman"/>
          <w:color w:val="000000"/>
          <w:kern w:val="0"/>
          <w:lang w:eastAsia="ru-RU"/>
          <w14:ligatures w14:val="none"/>
        </w:rPr>
        <w:t>Гостевые лекции проводили специалисты в области лингвистики, педагогики и методики преподавания из различных отечественных и зарубежных университетов.</w:t>
      </w:r>
    </w:p>
    <w:p w14:paraId="3D0F5FDA" w14:textId="77777777" w:rsid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val="kk-KZ" w:eastAsia="ru-RU"/>
          <w14:ligatures w14:val="none"/>
        </w:rPr>
      </w:pPr>
    </w:p>
    <w:p w14:paraId="11DD130D"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sz w:val="28"/>
          <w:szCs w:val="28"/>
          <w:lang w:eastAsia="ru-RU"/>
          <w14:ligatures w14:val="none"/>
        </w:rPr>
      </w:pPr>
      <w:r w:rsidRPr="003458D2">
        <w:rPr>
          <w:rFonts w:ascii="Times New Roman" w:eastAsia="Times New Roman" w:hAnsi="Times New Roman" w:cs="Times New Roman"/>
          <w:b/>
          <w:bCs/>
          <w:color w:val="000000"/>
          <w:kern w:val="0"/>
          <w:sz w:val="28"/>
          <w:szCs w:val="28"/>
          <w:lang w:eastAsia="ru-RU"/>
          <w14:ligatures w14:val="none"/>
        </w:rPr>
        <w:t>Academic Mobility of the Department of World Languages – 2024</w:t>
      </w:r>
    </w:p>
    <w:p w14:paraId="69309FEE"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In 2024, the Department of World Languages actively participated in academic mobility programs aimed at integrating students and faculty into the international and regional educational environment. This report summarizes the key results of internal and external mobility, as well as guest lectures, scientific events, and collaborative initiatives organized within the framework of academic exchange.</w:t>
      </w:r>
    </w:p>
    <w:p w14:paraId="09744EDF" w14:textId="77777777" w:rsidR="003458D2" w:rsidRPr="003458D2" w:rsidRDefault="003458D2" w:rsidP="003458D2">
      <w:pPr>
        <w:spacing w:after="0" w:line="240" w:lineRule="auto"/>
        <w:rPr>
          <w:rFonts w:ascii="Times New Roman" w:eastAsia="Times New Roman" w:hAnsi="Times New Roman" w:cs="Times New Roman"/>
          <w:kern w:val="0"/>
          <w:lang w:eastAsia="ru-RU"/>
          <w14:ligatures w14:val="none"/>
        </w:rPr>
      </w:pPr>
    </w:p>
    <w:p w14:paraId="4E027995" w14:textId="77777777" w:rsidR="003458D2" w:rsidRPr="003458D2" w:rsidRDefault="003458D2" w:rsidP="003458D2">
      <w:pPr>
        <w:spacing w:before="100" w:beforeAutospacing="1" w:after="100" w:afterAutospacing="1" w:line="240" w:lineRule="auto"/>
        <w:outlineLvl w:val="1"/>
        <w:rPr>
          <w:rFonts w:ascii="Times New Roman" w:eastAsia="Times New Roman" w:hAnsi="Times New Roman" w:cs="Times New Roman"/>
          <w:b/>
          <w:bCs/>
          <w:color w:val="000000"/>
          <w:kern w:val="0"/>
          <w:sz w:val="28"/>
          <w:szCs w:val="28"/>
          <w:lang w:eastAsia="ru-RU"/>
          <w14:ligatures w14:val="none"/>
        </w:rPr>
      </w:pPr>
      <w:r w:rsidRPr="003458D2">
        <w:rPr>
          <w:rFonts w:ascii="Times New Roman" w:eastAsia="Times New Roman" w:hAnsi="Times New Roman" w:cs="Times New Roman"/>
          <w:b/>
          <w:bCs/>
          <w:color w:val="000000"/>
          <w:kern w:val="0"/>
          <w:sz w:val="28"/>
          <w:szCs w:val="28"/>
          <w:lang w:eastAsia="ru-RU"/>
          <w14:ligatures w14:val="none"/>
        </w:rPr>
        <w:t>Student Academic Mobility</w:t>
      </w:r>
    </w:p>
    <w:p w14:paraId="4FFF284A"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During the Fall semester of 2024, several students of the department successfully completed their academic practicum at the </w:t>
      </w:r>
      <w:r w:rsidRPr="003458D2">
        <w:rPr>
          <w:rFonts w:ascii="Times New Roman" w:eastAsia="Times New Roman" w:hAnsi="Times New Roman" w:cs="Times New Roman"/>
          <w:b/>
          <w:bCs/>
          <w:color w:val="000000"/>
          <w:kern w:val="0"/>
          <w:lang w:eastAsia="ru-RU"/>
          <w14:ligatures w14:val="none"/>
        </w:rPr>
        <w:t>Central Asian Innovation University</w:t>
      </w:r>
      <w:r w:rsidRPr="003458D2">
        <w:rPr>
          <w:rFonts w:ascii="Times New Roman" w:eastAsia="Times New Roman" w:hAnsi="Times New Roman" w:cs="Times New Roman"/>
          <w:color w:val="000000"/>
          <w:kern w:val="0"/>
          <w:lang w:eastAsia="ru-RU"/>
          <w14:ligatures w14:val="none"/>
        </w:rPr>
        <w:t>. They fully completed the required study program, and their academic achievements were officially confirmed by the university.</w:t>
      </w:r>
    </w:p>
    <w:p w14:paraId="0AB96C96"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Participants of the mobility program:</w:t>
      </w:r>
    </w:p>
    <w:p w14:paraId="068777D5" w14:textId="77777777" w:rsidR="003458D2" w:rsidRPr="003458D2" w:rsidRDefault="003458D2" w:rsidP="003458D2">
      <w:pPr>
        <w:numPr>
          <w:ilvl w:val="0"/>
          <w:numId w:val="7"/>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Abilay Sabina</w:t>
      </w:r>
      <w:r w:rsidRPr="003458D2">
        <w:rPr>
          <w:rFonts w:ascii="Times New Roman" w:eastAsia="Times New Roman" w:hAnsi="Times New Roman" w:cs="Times New Roman"/>
          <w:color w:val="000000"/>
          <w:kern w:val="0"/>
          <w:lang w:eastAsia="ru-RU"/>
          <w14:ligatures w14:val="none"/>
        </w:rPr>
        <w:t xml:space="preserve"> — 2nd year, </w:t>
      </w:r>
      <w:r>
        <w:rPr>
          <w:rFonts w:ascii="Times New Roman" w:eastAsia="Times New Roman" w:hAnsi="Times New Roman" w:cs="Times New Roman"/>
          <w:color w:val="000000"/>
          <w:kern w:val="0"/>
          <w:lang w:val="kk-KZ" w:eastAsia="ru-RU"/>
          <w14:ligatures w14:val="none"/>
        </w:rPr>
        <w:t>P</w:t>
      </w:r>
      <w:r>
        <w:rPr>
          <w:rFonts w:ascii="Times New Roman" w:eastAsia="Times New Roman" w:hAnsi="Times New Roman" w:cs="Times New Roman"/>
          <w:color w:val="000000"/>
          <w:kern w:val="0"/>
          <w:lang w:val="en-US" w:eastAsia="ru-RU"/>
          <w14:ligatures w14:val="none"/>
        </w:rPr>
        <w:t>H</w:t>
      </w:r>
      <w:r w:rsidRPr="003458D2">
        <w:rPr>
          <w:rFonts w:ascii="Times New Roman" w:eastAsia="Times New Roman" w:hAnsi="Times New Roman" w:cs="Times New Roman"/>
          <w:color w:val="000000"/>
          <w:kern w:val="0"/>
          <w:lang w:eastAsia="ru-RU"/>
          <w14:ligatures w14:val="none"/>
        </w:rPr>
        <w:t>I-23-9k1 group</w:t>
      </w:r>
    </w:p>
    <w:p w14:paraId="160CE8D8" w14:textId="77777777" w:rsidR="003458D2" w:rsidRPr="003458D2" w:rsidRDefault="003458D2" w:rsidP="003458D2">
      <w:pPr>
        <w:numPr>
          <w:ilvl w:val="0"/>
          <w:numId w:val="7"/>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Pernebay Nurgulim</w:t>
      </w:r>
      <w:r w:rsidRPr="003458D2">
        <w:rPr>
          <w:rFonts w:ascii="Times New Roman" w:eastAsia="Times New Roman" w:hAnsi="Times New Roman" w:cs="Times New Roman"/>
          <w:color w:val="000000"/>
          <w:kern w:val="0"/>
          <w:lang w:eastAsia="ru-RU"/>
          <w14:ligatures w14:val="none"/>
        </w:rPr>
        <w:t xml:space="preserve"> — 2nd year, </w:t>
      </w:r>
      <w:r>
        <w:rPr>
          <w:rFonts w:ascii="Times New Roman" w:eastAsia="Times New Roman" w:hAnsi="Times New Roman" w:cs="Times New Roman"/>
          <w:color w:val="000000"/>
          <w:kern w:val="0"/>
          <w:lang w:eastAsia="ru-RU"/>
          <w14:ligatures w14:val="none"/>
        </w:rPr>
        <w:t>PH</w:t>
      </w:r>
      <w:r w:rsidRPr="003458D2">
        <w:rPr>
          <w:rFonts w:ascii="Times New Roman" w:eastAsia="Times New Roman" w:hAnsi="Times New Roman" w:cs="Times New Roman"/>
          <w:color w:val="000000"/>
          <w:kern w:val="0"/>
          <w:lang w:eastAsia="ru-RU"/>
          <w14:ligatures w14:val="none"/>
        </w:rPr>
        <w:t>I-23-9k3 group</w:t>
      </w:r>
    </w:p>
    <w:p w14:paraId="084D5E5E" w14:textId="77777777" w:rsidR="003458D2" w:rsidRPr="003458D2" w:rsidRDefault="003458D2" w:rsidP="003458D2">
      <w:pPr>
        <w:numPr>
          <w:ilvl w:val="0"/>
          <w:numId w:val="7"/>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Nazar Sara</w:t>
      </w:r>
      <w:r w:rsidRPr="003458D2">
        <w:rPr>
          <w:rFonts w:ascii="Times New Roman" w:eastAsia="Times New Roman" w:hAnsi="Times New Roman" w:cs="Times New Roman"/>
          <w:color w:val="000000"/>
          <w:kern w:val="0"/>
          <w:lang w:eastAsia="ru-RU"/>
          <w14:ligatures w14:val="none"/>
        </w:rPr>
        <w:t xml:space="preserve"> — 2nd year, </w:t>
      </w:r>
      <w:r>
        <w:rPr>
          <w:rFonts w:ascii="Times New Roman" w:eastAsia="Times New Roman" w:hAnsi="Times New Roman" w:cs="Times New Roman"/>
          <w:color w:val="000000"/>
          <w:kern w:val="0"/>
          <w:lang w:eastAsia="ru-RU"/>
          <w14:ligatures w14:val="none"/>
        </w:rPr>
        <w:t>PH</w:t>
      </w:r>
      <w:r w:rsidRPr="003458D2">
        <w:rPr>
          <w:rFonts w:ascii="Times New Roman" w:eastAsia="Times New Roman" w:hAnsi="Times New Roman" w:cs="Times New Roman"/>
          <w:color w:val="000000"/>
          <w:kern w:val="0"/>
          <w:lang w:eastAsia="ru-RU"/>
          <w14:ligatures w14:val="none"/>
        </w:rPr>
        <w:t>I-23-9k1 group</w:t>
      </w:r>
    </w:p>
    <w:p w14:paraId="1B2A02F5" w14:textId="77777777" w:rsidR="003458D2" w:rsidRPr="003458D2" w:rsidRDefault="003458D2" w:rsidP="003458D2">
      <w:pPr>
        <w:numPr>
          <w:ilvl w:val="0"/>
          <w:numId w:val="7"/>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Sagyntai Altynai</w:t>
      </w:r>
      <w:r w:rsidRPr="003458D2">
        <w:rPr>
          <w:rFonts w:ascii="Times New Roman" w:eastAsia="Times New Roman" w:hAnsi="Times New Roman" w:cs="Times New Roman"/>
          <w:color w:val="000000"/>
          <w:kern w:val="0"/>
          <w:lang w:eastAsia="ru-RU"/>
          <w14:ligatures w14:val="none"/>
        </w:rPr>
        <w:t xml:space="preserve"> — 3rd year, </w:t>
      </w:r>
      <w:r>
        <w:rPr>
          <w:rFonts w:ascii="Times New Roman" w:eastAsia="Times New Roman" w:hAnsi="Times New Roman" w:cs="Times New Roman"/>
          <w:color w:val="000000"/>
          <w:kern w:val="0"/>
          <w:lang w:eastAsia="ru-RU"/>
          <w14:ligatures w14:val="none"/>
        </w:rPr>
        <w:t>PH</w:t>
      </w:r>
      <w:r w:rsidRPr="003458D2">
        <w:rPr>
          <w:rFonts w:ascii="Times New Roman" w:eastAsia="Times New Roman" w:hAnsi="Times New Roman" w:cs="Times New Roman"/>
          <w:color w:val="000000"/>
          <w:kern w:val="0"/>
          <w:lang w:eastAsia="ru-RU"/>
          <w14:ligatures w14:val="none"/>
        </w:rPr>
        <w:t>I-22-9k2 group</w:t>
      </w:r>
    </w:p>
    <w:p w14:paraId="35C03D6F" w14:textId="77777777" w:rsidR="003458D2" w:rsidRPr="003458D2" w:rsidRDefault="003458D2" w:rsidP="003458D2">
      <w:pPr>
        <w:numPr>
          <w:ilvl w:val="0"/>
          <w:numId w:val="7"/>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b/>
          <w:bCs/>
          <w:color w:val="000000"/>
          <w:kern w:val="0"/>
          <w:lang w:eastAsia="ru-RU"/>
          <w14:ligatures w14:val="none"/>
        </w:rPr>
        <w:t>Ryskulbek Ayana</w:t>
      </w:r>
      <w:r w:rsidRPr="003458D2">
        <w:rPr>
          <w:rFonts w:ascii="Times New Roman" w:eastAsia="Times New Roman" w:hAnsi="Times New Roman" w:cs="Times New Roman"/>
          <w:color w:val="000000"/>
          <w:kern w:val="0"/>
          <w:lang w:eastAsia="ru-RU"/>
          <w14:ligatures w14:val="none"/>
        </w:rPr>
        <w:t xml:space="preserve"> — 3rd year, </w:t>
      </w:r>
      <w:r>
        <w:rPr>
          <w:rFonts w:ascii="Times New Roman" w:eastAsia="Times New Roman" w:hAnsi="Times New Roman" w:cs="Times New Roman"/>
          <w:color w:val="000000"/>
          <w:kern w:val="0"/>
          <w:lang w:eastAsia="ru-RU"/>
          <w14:ligatures w14:val="none"/>
        </w:rPr>
        <w:t>PHI</w:t>
      </w:r>
      <w:r w:rsidRPr="003458D2">
        <w:rPr>
          <w:rFonts w:ascii="Times New Roman" w:eastAsia="Times New Roman" w:hAnsi="Times New Roman" w:cs="Times New Roman"/>
          <w:color w:val="000000"/>
          <w:kern w:val="0"/>
          <w:lang w:eastAsia="ru-RU"/>
          <w14:ligatures w14:val="none"/>
        </w:rPr>
        <w:t>-22-9k2 group</w:t>
      </w:r>
    </w:p>
    <w:p w14:paraId="2B01894B"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Participation in the mobility program contributed to the students’ development of language skills, academic adaptability, and intercultural communication competence. Additionally, the students gained valuable experience by becoming familiar with a new educational environment, modern teaching methods, and research practices.</w:t>
      </w:r>
    </w:p>
    <w:p w14:paraId="74FCBE09" w14:textId="77777777" w:rsidR="003458D2" w:rsidRDefault="003458D2" w:rsidP="003458D2">
      <w:pPr>
        <w:spacing w:after="0" w:line="240" w:lineRule="auto"/>
        <w:rPr>
          <w:rFonts w:ascii="Times New Roman" w:eastAsia="Times New Roman" w:hAnsi="Times New Roman" w:cs="Times New Roman"/>
          <w:kern w:val="0"/>
          <w:lang w:eastAsia="ru-RU"/>
          <w14:ligatures w14:val="none"/>
        </w:rPr>
      </w:pPr>
    </w:p>
    <w:p w14:paraId="1F135D87" w14:textId="77777777" w:rsidR="003458D2" w:rsidRPr="003458D2" w:rsidRDefault="003458D2" w:rsidP="003458D2">
      <w:pPr>
        <w:spacing w:after="0" w:line="240" w:lineRule="auto"/>
        <w:rPr>
          <w:rFonts w:ascii="Times New Roman" w:eastAsia="Times New Roman" w:hAnsi="Times New Roman" w:cs="Times New Roman"/>
          <w:kern w:val="0"/>
          <w:lang w:eastAsia="ru-RU"/>
          <w14:ligatures w14:val="none"/>
        </w:rPr>
      </w:pPr>
    </w:p>
    <w:p w14:paraId="44F7BA11" w14:textId="77777777" w:rsidR="003458D2" w:rsidRPr="003458D2" w:rsidRDefault="003458D2" w:rsidP="003458D2">
      <w:pPr>
        <w:spacing w:before="100" w:beforeAutospacing="1" w:after="100" w:afterAutospacing="1" w:line="240" w:lineRule="auto"/>
        <w:outlineLvl w:val="1"/>
        <w:rPr>
          <w:rFonts w:ascii="Times New Roman" w:eastAsia="Times New Roman" w:hAnsi="Times New Roman" w:cs="Times New Roman"/>
          <w:b/>
          <w:bCs/>
          <w:color w:val="000000"/>
          <w:kern w:val="0"/>
          <w:sz w:val="28"/>
          <w:szCs w:val="28"/>
          <w:lang w:eastAsia="ru-RU"/>
          <w14:ligatures w14:val="none"/>
        </w:rPr>
      </w:pPr>
      <w:r w:rsidRPr="003458D2">
        <w:rPr>
          <w:rFonts w:ascii="Times New Roman" w:eastAsia="Times New Roman" w:hAnsi="Times New Roman" w:cs="Times New Roman"/>
          <w:b/>
          <w:bCs/>
          <w:color w:val="000000"/>
          <w:kern w:val="0"/>
          <w:sz w:val="28"/>
          <w:szCs w:val="28"/>
          <w:lang w:eastAsia="ru-RU"/>
          <w14:ligatures w14:val="none"/>
        </w:rPr>
        <w:t>Faculty Academic Mobility</w:t>
      </w:r>
    </w:p>
    <w:p w14:paraId="6EA9F697"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Faculty members of the department also actively engaged in international mobility programs aimed at professional development and academic collaboration.</w:t>
      </w:r>
    </w:p>
    <w:p w14:paraId="0965E596"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In particular, </w:t>
      </w:r>
      <w:r w:rsidRPr="003458D2">
        <w:rPr>
          <w:rFonts w:ascii="Times New Roman" w:eastAsia="Times New Roman" w:hAnsi="Times New Roman" w:cs="Times New Roman"/>
          <w:b/>
          <w:bCs/>
          <w:color w:val="000000"/>
          <w:kern w:val="0"/>
          <w:lang w:eastAsia="ru-RU"/>
          <w14:ligatures w14:val="none"/>
        </w:rPr>
        <w:t>Sholpan Ergeshkyzy Serikbayeva</w:t>
      </w:r>
      <w:r w:rsidRPr="003458D2">
        <w:rPr>
          <w:rFonts w:ascii="Times New Roman" w:eastAsia="Times New Roman" w:hAnsi="Times New Roman" w:cs="Times New Roman"/>
          <w:color w:val="000000"/>
          <w:kern w:val="0"/>
          <w:lang w:eastAsia="ru-RU"/>
          <w14:ligatures w14:val="none"/>
        </w:rPr>
        <w:t> participated in an academic mobility program at the </w:t>
      </w:r>
      <w:r w:rsidRPr="003458D2">
        <w:rPr>
          <w:rFonts w:ascii="Times New Roman" w:eastAsia="Times New Roman" w:hAnsi="Times New Roman" w:cs="Times New Roman"/>
          <w:b/>
          <w:bCs/>
          <w:color w:val="000000"/>
          <w:kern w:val="0"/>
          <w:lang w:eastAsia="ru-RU"/>
          <w14:ligatures w14:val="none"/>
        </w:rPr>
        <w:t>Nizami Tashkent State Pedagogical University</w:t>
      </w:r>
      <w:r w:rsidRPr="003458D2">
        <w:rPr>
          <w:rFonts w:ascii="Times New Roman" w:eastAsia="Times New Roman" w:hAnsi="Times New Roman" w:cs="Times New Roman"/>
          <w:color w:val="000000"/>
          <w:kern w:val="0"/>
          <w:lang w:eastAsia="ru-RU"/>
          <w14:ligatures w14:val="none"/>
        </w:rPr>
        <w:t> from </w:t>
      </w:r>
      <w:r w:rsidRPr="003458D2">
        <w:rPr>
          <w:rFonts w:ascii="Times New Roman" w:eastAsia="Times New Roman" w:hAnsi="Times New Roman" w:cs="Times New Roman"/>
          <w:b/>
          <w:bCs/>
          <w:color w:val="000000"/>
          <w:kern w:val="0"/>
          <w:lang w:eastAsia="ru-RU"/>
          <w14:ligatures w14:val="none"/>
        </w:rPr>
        <w:t>November 4 to November 16, 2024</w:t>
      </w:r>
      <w:r w:rsidRPr="003458D2">
        <w:rPr>
          <w:rFonts w:ascii="Times New Roman" w:eastAsia="Times New Roman" w:hAnsi="Times New Roman" w:cs="Times New Roman"/>
          <w:color w:val="000000"/>
          <w:kern w:val="0"/>
          <w:lang w:eastAsia="ru-RU"/>
          <w14:ligatures w14:val="none"/>
        </w:rPr>
        <w:t>.</w:t>
      </w:r>
    </w:p>
    <w:p w14:paraId="2525602B"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The program provided opportunities to:</w:t>
      </w:r>
    </w:p>
    <w:p w14:paraId="25E71FB3" w14:textId="77777777" w:rsidR="003458D2" w:rsidRPr="003458D2" w:rsidRDefault="003458D2" w:rsidP="003458D2">
      <w:pPr>
        <w:numPr>
          <w:ilvl w:val="0"/>
          <w:numId w:val="8"/>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study modern teaching methodologies;</w:t>
      </w:r>
    </w:p>
    <w:p w14:paraId="2EB7D3D8" w14:textId="77777777" w:rsidR="003458D2" w:rsidRPr="003458D2" w:rsidRDefault="003458D2" w:rsidP="003458D2">
      <w:pPr>
        <w:numPr>
          <w:ilvl w:val="0"/>
          <w:numId w:val="8"/>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exchange pedagogical experience with foreign colleagues;</w:t>
      </w:r>
    </w:p>
    <w:p w14:paraId="5D46D9B0" w14:textId="77777777" w:rsidR="003458D2" w:rsidRPr="003458D2" w:rsidRDefault="003458D2" w:rsidP="003458D2">
      <w:pPr>
        <w:numPr>
          <w:ilvl w:val="0"/>
          <w:numId w:val="8"/>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conduct joint scientific research;</w:t>
      </w:r>
    </w:p>
    <w:p w14:paraId="021A1513" w14:textId="77777777" w:rsidR="003458D2" w:rsidRPr="003458D2" w:rsidRDefault="003458D2" w:rsidP="003458D2">
      <w:pPr>
        <w:numPr>
          <w:ilvl w:val="0"/>
          <w:numId w:val="8"/>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strengthen and expand international cooperation.</w:t>
      </w:r>
    </w:p>
    <w:p w14:paraId="3DA72F1A"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This mobility visit significantly enhanced the department's academic partnerships and contributed to the development of future collaborative projects.</w:t>
      </w:r>
    </w:p>
    <w:p w14:paraId="51C6D0F0" w14:textId="77777777" w:rsidR="003458D2" w:rsidRPr="003458D2" w:rsidRDefault="003458D2" w:rsidP="003458D2">
      <w:pPr>
        <w:spacing w:after="0" w:line="240" w:lineRule="auto"/>
        <w:rPr>
          <w:rFonts w:ascii="Times New Roman" w:eastAsia="Times New Roman" w:hAnsi="Times New Roman" w:cs="Times New Roman"/>
          <w:kern w:val="0"/>
          <w:lang w:eastAsia="ru-RU"/>
          <w14:ligatures w14:val="none"/>
        </w:rPr>
      </w:pPr>
    </w:p>
    <w:p w14:paraId="534A6585" w14:textId="77777777" w:rsidR="003458D2" w:rsidRPr="003458D2" w:rsidRDefault="003458D2" w:rsidP="003458D2">
      <w:pPr>
        <w:spacing w:before="100" w:beforeAutospacing="1" w:after="100" w:afterAutospacing="1" w:line="240" w:lineRule="auto"/>
        <w:outlineLvl w:val="1"/>
        <w:rPr>
          <w:rFonts w:ascii="Times New Roman" w:eastAsia="Times New Roman" w:hAnsi="Times New Roman" w:cs="Times New Roman"/>
          <w:b/>
          <w:bCs/>
          <w:color w:val="000000"/>
          <w:kern w:val="0"/>
          <w:sz w:val="28"/>
          <w:szCs w:val="28"/>
          <w:lang w:eastAsia="ru-RU"/>
          <w14:ligatures w14:val="none"/>
        </w:rPr>
      </w:pPr>
      <w:r w:rsidRPr="003458D2">
        <w:rPr>
          <w:rFonts w:ascii="Times New Roman" w:eastAsia="Times New Roman" w:hAnsi="Times New Roman" w:cs="Times New Roman"/>
          <w:b/>
          <w:bCs/>
          <w:color w:val="000000"/>
          <w:kern w:val="0"/>
          <w:sz w:val="28"/>
          <w:szCs w:val="28"/>
          <w:lang w:eastAsia="ru-RU"/>
          <w14:ligatures w14:val="none"/>
        </w:rPr>
        <w:t>Guest Lectures and Scientific Events</w:t>
      </w:r>
    </w:p>
    <w:p w14:paraId="68259374"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An important component of academic mobility is the organization of </w:t>
      </w:r>
      <w:r w:rsidRPr="003458D2">
        <w:rPr>
          <w:rFonts w:ascii="Times New Roman" w:eastAsia="Times New Roman" w:hAnsi="Times New Roman" w:cs="Times New Roman"/>
          <w:b/>
          <w:bCs/>
          <w:color w:val="000000"/>
          <w:kern w:val="0"/>
          <w:lang w:eastAsia="ru-RU"/>
          <w14:ligatures w14:val="none"/>
        </w:rPr>
        <w:t>guest lectures, scientific seminars, training sessions, and round tables</w:t>
      </w:r>
      <w:r w:rsidRPr="003458D2">
        <w:rPr>
          <w:rFonts w:ascii="Times New Roman" w:eastAsia="Times New Roman" w:hAnsi="Times New Roman" w:cs="Times New Roman"/>
          <w:color w:val="000000"/>
          <w:kern w:val="0"/>
          <w:lang w:eastAsia="ru-RU"/>
          <w14:ligatures w14:val="none"/>
        </w:rPr>
        <w:t>. These activities allowed students and faculty to:</w:t>
      </w:r>
    </w:p>
    <w:p w14:paraId="0496B7D0" w14:textId="77777777" w:rsidR="003458D2" w:rsidRPr="003458D2" w:rsidRDefault="003458D2" w:rsidP="003458D2">
      <w:pPr>
        <w:numPr>
          <w:ilvl w:val="0"/>
          <w:numId w:val="9"/>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explore international experience in education;</w:t>
      </w:r>
    </w:p>
    <w:p w14:paraId="251664E8" w14:textId="77777777" w:rsidR="003458D2" w:rsidRPr="003458D2" w:rsidRDefault="003458D2" w:rsidP="003458D2">
      <w:pPr>
        <w:numPr>
          <w:ilvl w:val="0"/>
          <w:numId w:val="9"/>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learn about modern scientific and methodological innovations;</w:t>
      </w:r>
    </w:p>
    <w:p w14:paraId="6729D08D" w14:textId="77777777" w:rsidR="003458D2" w:rsidRPr="003458D2" w:rsidRDefault="003458D2" w:rsidP="003458D2">
      <w:pPr>
        <w:numPr>
          <w:ilvl w:val="0"/>
          <w:numId w:val="9"/>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establish professional connections with representatives of foreign universities;</w:t>
      </w:r>
    </w:p>
    <w:p w14:paraId="4A329ADF" w14:textId="77777777" w:rsidR="003458D2" w:rsidRPr="003458D2" w:rsidRDefault="003458D2" w:rsidP="003458D2">
      <w:pPr>
        <w:numPr>
          <w:ilvl w:val="0"/>
          <w:numId w:val="9"/>
        </w:num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r w:rsidRPr="003458D2">
        <w:rPr>
          <w:rFonts w:ascii="Times New Roman" w:eastAsia="Times New Roman" w:hAnsi="Times New Roman" w:cs="Times New Roman"/>
          <w:color w:val="000000"/>
          <w:kern w:val="0"/>
          <w:lang w:eastAsia="ru-RU"/>
          <w14:ligatures w14:val="none"/>
        </w:rPr>
        <w:t>increase interest in research activities.</w:t>
      </w:r>
    </w:p>
    <w:p w14:paraId="126C3B33" w14:textId="77777777" w:rsid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val="kk-KZ" w:eastAsia="ru-RU"/>
          <w14:ligatures w14:val="none"/>
        </w:rPr>
      </w:pPr>
      <w:r w:rsidRPr="003458D2">
        <w:rPr>
          <w:rFonts w:ascii="Times New Roman" w:eastAsia="Times New Roman" w:hAnsi="Times New Roman" w:cs="Times New Roman"/>
          <w:color w:val="000000"/>
          <w:kern w:val="0"/>
          <w:lang w:eastAsia="ru-RU"/>
          <w14:ligatures w14:val="none"/>
        </w:rPr>
        <w:t>Guest lectures were delivered by experts in linguistics, pedagogy, and teaching methodology from various national and international universities.</w:t>
      </w:r>
    </w:p>
    <w:p w14:paraId="5D27D35D"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val="kk-KZ" w:eastAsia="ru-RU"/>
          <w14:ligatures w14:val="none"/>
        </w:rPr>
      </w:pPr>
      <w:r w:rsidRPr="003458D2">
        <w:rPr>
          <w:rFonts w:ascii="Times New Roman" w:eastAsia="Times New Roman" w:hAnsi="Times New Roman" w:cs="Times New Roman"/>
          <w:color w:val="000000"/>
          <w:kern w:val="0"/>
          <w:lang w:val="kk-KZ" w:eastAsia="ru-RU"/>
          <w14:ligatures w14:val="none"/>
        </w:rPr>
        <w:drawing>
          <wp:inline distT="0" distB="0" distL="0" distR="0" wp14:anchorId="57F20966" wp14:editId="7B5F62A5">
            <wp:extent cx="3403946" cy="2772259"/>
            <wp:effectExtent l="0" t="0" r="0" b="0"/>
            <wp:docPr id="1343477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77769" name=""/>
                    <pic:cNvPicPr/>
                  </pic:nvPicPr>
                  <pic:blipFill>
                    <a:blip r:embed="rId6"/>
                    <a:stretch>
                      <a:fillRect/>
                    </a:stretch>
                  </pic:blipFill>
                  <pic:spPr>
                    <a:xfrm>
                      <a:off x="0" y="0"/>
                      <a:ext cx="3415593" cy="2781745"/>
                    </a:xfrm>
                    <a:prstGeom prst="rect">
                      <a:avLst/>
                    </a:prstGeom>
                  </pic:spPr>
                </pic:pic>
              </a:graphicData>
            </a:graphic>
          </wp:inline>
        </w:drawing>
      </w:r>
      <w:r w:rsidRPr="003458D2">
        <w:rPr>
          <w:rFonts w:ascii="Times New Roman" w:eastAsia="Times New Roman" w:hAnsi="Times New Roman" w:cs="Times New Roman"/>
          <w:color w:val="000000"/>
          <w:kern w:val="0"/>
          <w:lang w:val="kk-KZ" w:eastAsia="ru-RU"/>
          <w14:ligatures w14:val="none"/>
        </w:rPr>
        <w:drawing>
          <wp:inline distT="0" distB="0" distL="0" distR="0" wp14:anchorId="3267C487" wp14:editId="51EB3EFE">
            <wp:extent cx="3427697" cy="2854262"/>
            <wp:effectExtent l="0" t="0" r="1905" b="3810"/>
            <wp:docPr id="21108119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11939" name=""/>
                    <pic:cNvPicPr/>
                  </pic:nvPicPr>
                  <pic:blipFill>
                    <a:blip r:embed="rId7"/>
                    <a:stretch>
                      <a:fillRect/>
                    </a:stretch>
                  </pic:blipFill>
                  <pic:spPr>
                    <a:xfrm>
                      <a:off x="0" y="0"/>
                      <a:ext cx="3445610" cy="2869178"/>
                    </a:xfrm>
                    <a:prstGeom prst="rect">
                      <a:avLst/>
                    </a:prstGeom>
                  </pic:spPr>
                </pic:pic>
              </a:graphicData>
            </a:graphic>
          </wp:inline>
        </w:drawing>
      </w:r>
      <w:r w:rsidRPr="003458D2">
        <w:rPr>
          <w:rFonts w:ascii="Times New Roman" w:eastAsia="Times New Roman" w:hAnsi="Times New Roman" w:cs="Times New Roman"/>
          <w:color w:val="000000"/>
          <w:kern w:val="0"/>
          <w:lang w:val="kk-KZ" w:eastAsia="ru-RU"/>
          <w14:ligatures w14:val="none"/>
        </w:rPr>
        <w:drawing>
          <wp:inline distT="0" distB="0" distL="0" distR="0" wp14:anchorId="00DBE3E0" wp14:editId="4CF65ED3">
            <wp:extent cx="2339433" cy="2661864"/>
            <wp:effectExtent l="0" t="0" r="0" b="5715"/>
            <wp:docPr id="1817345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45165" name=""/>
                    <pic:cNvPicPr/>
                  </pic:nvPicPr>
                  <pic:blipFill>
                    <a:blip r:embed="rId8"/>
                    <a:stretch>
                      <a:fillRect/>
                    </a:stretch>
                  </pic:blipFill>
                  <pic:spPr>
                    <a:xfrm>
                      <a:off x="0" y="0"/>
                      <a:ext cx="2353602" cy="2677986"/>
                    </a:xfrm>
                    <a:prstGeom prst="rect">
                      <a:avLst/>
                    </a:prstGeom>
                  </pic:spPr>
                </pic:pic>
              </a:graphicData>
            </a:graphic>
          </wp:inline>
        </w:drawing>
      </w:r>
    </w:p>
    <w:p w14:paraId="5BE48DB2"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val="kk-KZ" w:eastAsia="ru-RU"/>
          <w14:ligatures w14:val="none"/>
        </w:rPr>
      </w:pPr>
    </w:p>
    <w:p w14:paraId="6A1CC99E" w14:textId="77777777" w:rsidR="003458D2" w:rsidRPr="003458D2" w:rsidRDefault="003458D2" w:rsidP="003458D2">
      <w:pPr>
        <w:spacing w:before="100" w:beforeAutospacing="1" w:after="100" w:afterAutospacing="1" w:line="240" w:lineRule="auto"/>
        <w:rPr>
          <w:rFonts w:ascii="Times New Roman" w:eastAsia="Times New Roman" w:hAnsi="Times New Roman" w:cs="Times New Roman"/>
          <w:color w:val="000000"/>
          <w:kern w:val="0"/>
          <w:lang w:eastAsia="ru-RU"/>
          <w14:ligatures w14:val="none"/>
        </w:rPr>
      </w:pPr>
    </w:p>
    <w:p w14:paraId="6D6F9813" w14:textId="77777777" w:rsidR="00806F87" w:rsidRDefault="00806F87" w:rsidP="00806F87"/>
    <w:sectPr w:rsidR="00806F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C1366"/>
    <w:multiLevelType w:val="multilevel"/>
    <w:tmpl w:val="EC06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56CDA"/>
    <w:multiLevelType w:val="multilevel"/>
    <w:tmpl w:val="5164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1B57DD"/>
    <w:multiLevelType w:val="multilevel"/>
    <w:tmpl w:val="2820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576F5C"/>
    <w:multiLevelType w:val="multilevel"/>
    <w:tmpl w:val="BD76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3E1A91"/>
    <w:multiLevelType w:val="multilevel"/>
    <w:tmpl w:val="C268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8A1AC4"/>
    <w:multiLevelType w:val="multilevel"/>
    <w:tmpl w:val="06FA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97039C"/>
    <w:multiLevelType w:val="multilevel"/>
    <w:tmpl w:val="5284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ED5029"/>
    <w:multiLevelType w:val="multilevel"/>
    <w:tmpl w:val="0B26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DB7715"/>
    <w:multiLevelType w:val="multilevel"/>
    <w:tmpl w:val="848E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2183458">
    <w:abstractNumId w:val="1"/>
  </w:num>
  <w:num w:numId="2" w16cid:durableId="1351294544">
    <w:abstractNumId w:val="4"/>
  </w:num>
  <w:num w:numId="3" w16cid:durableId="1060518567">
    <w:abstractNumId w:val="0"/>
  </w:num>
  <w:num w:numId="4" w16cid:durableId="687176159">
    <w:abstractNumId w:val="3"/>
  </w:num>
  <w:num w:numId="5" w16cid:durableId="1819490156">
    <w:abstractNumId w:val="2"/>
  </w:num>
  <w:num w:numId="6" w16cid:durableId="1248032649">
    <w:abstractNumId w:val="6"/>
  </w:num>
  <w:num w:numId="7" w16cid:durableId="1943293849">
    <w:abstractNumId w:val="8"/>
  </w:num>
  <w:num w:numId="8" w16cid:durableId="1982926073">
    <w:abstractNumId w:val="5"/>
  </w:num>
  <w:num w:numId="9" w16cid:durableId="10637220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87"/>
    <w:rsid w:val="003210E4"/>
    <w:rsid w:val="003458D2"/>
    <w:rsid w:val="00806F87"/>
    <w:rsid w:val="00CA2D5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71E22"/>
  <w15:chartTrackingRefBased/>
  <w15:docId w15:val="{FB3588A3-3016-754E-994C-A229EF554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06F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806F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06F8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06F8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06F8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06F8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06F8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06F8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06F8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6F8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806F8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06F87"/>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06F87"/>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06F87"/>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06F8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06F87"/>
    <w:rPr>
      <w:rFonts w:eastAsiaTheme="majorEastAsia" w:cstheme="majorBidi"/>
      <w:color w:val="595959" w:themeColor="text1" w:themeTint="A6"/>
    </w:rPr>
  </w:style>
  <w:style w:type="character" w:customStyle="1" w:styleId="80">
    <w:name w:val="Заголовок 8 Знак"/>
    <w:basedOn w:val="a0"/>
    <w:link w:val="8"/>
    <w:uiPriority w:val="9"/>
    <w:semiHidden/>
    <w:rsid w:val="00806F8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06F87"/>
    <w:rPr>
      <w:rFonts w:eastAsiaTheme="majorEastAsia" w:cstheme="majorBidi"/>
      <w:color w:val="272727" w:themeColor="text1" w:themeTint="D8"/>
    </w:rPr>
  </w:style>
  <w:style w:type="paragraph" w:styleId="a3">
    <w:name w:val="Title"/>
    <w:basedOn w:val="a"/>
    <w:next w:val="a"/>
    <w:link w:val="a4"/>
    <w:uiPriority w:val="10"/>
    <w:qFormat/>
    <w:rsid w:val="00806F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06F8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06F8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06F8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06F87"/>
    <w:pPr>
      <w:spacing w:before="160"/>
      <w:jc w:val="center"/>
    </w:pPr>
    <w:rPr>
      <w:i/>
      <w:iCs/>
      <w:color w:val="404040" w:themeColor="text1" w:themeTint="BF"/>
    </w:rPr>
  </w:style>
  <w:style w:type="character" w:customStyle="1" w:styleId="22">
    <w:name w:val="Цитата 2 Знак"/>
    <w:basedOn w:val="a0"/>
    <w:link w:val="21"/>
    <w:uiPriority w:val="29"/>
    <w:rsid w:val="00806F87"/>
    <w:rPr>
      <w:i/>
      <w:iCs/>
      <w:color w:val="404040" w:themeColor="text1" w:themeTint="BF"/>
    </w:rPr>
  </w:style>
  <w:style w:type="paragraph" w:styleId="a7">
    <w:name w:val="List Paragraph"/>
    <w:basedOn w:val="a"/>
    <w:uiPriority w:val="34"/>
    <w:qFormat/>
    <w:rsid w:val="00806F87"/>
    <w:pPr>
      <w:ind w:left="720"/>
      <w:contextualSpacing/>
    </w:pPr>
  </w:style>
  <w:style w:type="character" w:styleId="a8">
    <w:name w:val="Intense Emphasis"/>
    <w:basedOn w:val="a0"/>
    <w:uiPriority w:val="21"/>
    <w:qFormat/>
    <w:rsid w:val="00806F87"/>
    <w:rPr>
      <w:i/>
      <w:iCs/>
      <w:color w:val="2F5496" w:themeColor="accent1" w:themeShade="BF"/>
    </w:rPr>
  </w:style>
  <w:style w:type="paragraph" w:styleId="a9">
    <w:name w:val="Intense Quote"/>
    <w:basedOn w:val="a"/>
    <w:next w:val="a"/>
    <w:link w:val="aa"/>
    <w:uiPriority w:val="30"/>
    <w:qFormat/>
    <w:rsid w:val="00806F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06F87"/>
    <w:rPr>
      <w:i/>
      <w:iCs/>
      <w:color w:val="2F5496" w:themeColor="accent1" w:themeShade="BF"/>
    </w:rPr>
  </w:style>
  <w:style w:type="character" w:styleId="ab">
    <w:name w:val="Intense Reference"/>
    <w:basedOn w:val="a0"/>
    <w:uiPriority w:val="32"/>
    <w:qFormat/>
    <w:rsid w:val="00806F87"/>
    <w:rPr>
      <w:b/>
      <w:bCs/>
      <w:smallCaps/>
      <w:color w:val="2F5496" w:themeColor="accent1" w:themeShade="BF"/>
      <w:spacing w:val="5"/>
    </w:rPr>
  </w:style>
  <w:style w:type="paragraph" w:styleId="ac">
    <w:name w:val="Normal (Web)"/>
    <w:basedOn w:val="a"/>
    <w:uiPriority w:val="99"/>
    <w:semiHidden/>
    <w:unhideWhenUsed/>
    <w:rsid w:val="003458D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d">
    <w:name w:val="Strong"/>
    <w:basedOn w:val="a0"/>
    <w:uiPriority w:val="22"/>
    <w:qFormat/>
    <w:rsid w:val="003458D2"/>
    <w:rPr>
      <w:b/>
      <w:bCs/>
    </w:rPr>
  </w:style>
  <w:style w:type="character" w:customStyle="1" w:styleId="apple-converted-space">
    <w:name w:val="apple-converted-space"/>
    <w:basedOn w:val="a0"/>
    <w:rsid w:val="00345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208342">
      <w:bodyDiv w:val="1"/>
      <w:marLeft w:val="0"/>
      <w:marRight w:val="0"/>
      <w:marTop w:val="0"/>
      <w:marBottom w:val="0"/>
      <w:divBdr>
        <w:top w:val="none" w:sz="0" w:space="0" w:color="auto"/>
        <w:left w:val="none" w:sz="0" w:space="0" w:color="auto"/>
        <w:bottom w:val="none" w:sz="0" w:space="0" w:color="auto"/>
        <w:right w:val="none" w:sz="0" w:space="0" w:color="auto"/>
      </w:divBdr>
    </w:div>
    <w:div w:id="1418869468">
      <w:bodyDiv w:val="1"/>
      <w:marLeft w:val="0"/>
      <w:marRight w:val="0"/>
      <w:marTop w:val="0"/>
      <w:marBottom w:val="0"/>
      <w:divBdr>
        <w:top w:val="none" w:sz="0" w:space="0" w:color="auto"/>
        <w:left w:val="none" w:sz="0" w:space="0" w:color="auto"/>
        <w:bottom w:val="none" w:sz="0" w:space="0" w:color="auto"/>
        <w:right w:val="none" w:sz="0" w:space="0" w:color="auto"/>
      </w:divBdr>
    </w:div>
    <w:div w:id="16840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1219</Words>
  <Characters>6954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2025-11-13T10:43:00Z</dcterms:created>
  <dcterms:modified xsi:type="dcterms:W3CDTF">2025-11-13T10:47:00Z</dcterms:modified>
</cp:coreProperties>
</file>